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187" w:rsidRPr="002779BB" w:rsidRDefault="00FD1F7B" w:rsidP="00B70187">
      <w:pPr>
        <w:rPr>
          <w:rFonts w:eastAsia="Times New Roman" w:cs="Arial"/>
          <w:b/>
          <w:color w:val="000000"/>
          <w:shd w:val="clear" w:color="auto" w:fill="FFFFFF"/>
        </w:rPr>
      </w:pPr>
      <w:r w:rsidRPr="002779BB">
        <w:rPr>
          <w:rFonts w:eastAsia="Times New Roman" w:cs="Arial"/>
          <w:b/>
          <w:color w:val="000000"/>
          <w:shd w:val="clear" w:color="auto" w:fill="FFFFFF"/>
        </w:rPr>
        <w:t>Read the following blog post</w:t>
      </w:r>
      <w:r w:rsidR="00182B0A" w:rsidRPr="002779BB">
        <w:rPr>
          <w:rFonts w:eastAsia="Times New Roman" w:cs="Arial"/>
          <w:b/>
          <w:color w:val="000000"/>
          <w:shd w:val="clear" w:color="auto" w:fill="FFFFFF"/>
        </w:rPr>
        <w:t xml:space="preserve"> written by Frank Coronado</w:t>
      </w:r>
      <w:r w:rsidR="002779BB">
        <w:rPr>
          <w:rFonts w:eastAsia="Times New Roman" w:cs="Arial"/>
          <w:b/>
          <w:color w:val="000000"/>
          <w:shd w:val="clear" w:color="auto" w:fill="FFFFFF"/>
        </w:rPr>
        <w:t>.</w:t>
      </w:r>
    </w:p>
    <w:p w:rsidR="00B70187" w:rsidRPr="00182B0A" w:rsidRDefault="00B70187" w:rsidP="00B70187">
      <w:pPr>
        <w:rPr>
          <w:rFonts w:eastAsia="Times New Roman" w:cs="Arial"/>
          <w:color w:val="000000"/>
          <w:shd w:val="clear" w:color="auto" w:fill="FFFFFF"/>
          <w:lang w:val="es-ES_tradnl"/>
        </w:rPr>
      </w:pPr>
    </w:p>
    <w:p w:rsidR="00182B0A" w:rsidRPr="002779BB" w:rsidRDefault="00B70187" w:rsidP="0081436B">
      <w:pPr>
        <w:spacing w:line="360" w:lineRule="auto"/>
        <w:rPr>
          <w:rFonts w:eastAsia="Times New Roman" w:cs="Arial"/>
          <w:color w:val="000000"/>
          <w:shd w:val="clear" w:color="auto" w:fill="FFFFFF"/>
          <w:lang w:val="es-ES_tradnl"/>
        </w:rPr>
      </w:pPr>
      <w:r w:rsidRPr="002779BB">
        <w:rPr>
          <w:rFonts w:eastAsia="Times New Roman" w:cs="Arial"/>
          <w:color w:val="000000"/>
          <w:shd w:val="clear" w:color="auto" w:fill="FFFFFF"/>
          <w:lang w:val="es-ES_tradnl"/>
        </w:rPr>
        <w:t>Por primera vez fui al panteón de Xoxocotlán, Oaxaca. Lo hice el 31 de octubre por la noche  acompañado de amigos que me visitaron durante estos días de fiesta, la experiencia resultó muy agradable, puesto que desde las 8 de la noche comenzó a llegar gente a ver las tumbas que habían sido limpiadas y decoradas desde temprano por los familiares de los difuntos. El de Xoxocotlán es un panteón muy grande y se caracteriza por ser uno de los más concurridos en esos días, en el que flores de muchos tipos y una gran cantidad de veladoras otorgaron al cementerio la mística inigualable con la que en México recibimos a nuestros muertos.   </w:t>
      </w:r>
    </w:p>
    <w:p w:rsidR="00182B0A" w:rsidRDefault="00182B0A" w:rsidP="0081436B">
      <w:pPr>
        <w:spacing w:line="360" w:lineRule="auto"/>
        <w:rPr>
          <w:rFonts w:eastAsia="Times New Roman" w:cs="Arial"/>
          <w:color w:val="000000"/>
          <w:shd w:val="clear" w:color="auto" w:fill="FFFFFF"/>
          <w:lang w:val="es-ES_tradnl"/>
        </w:rPr>
      </w:pPr>
    </w:p>
    <w:p w:rsidR="00465C7A" w:rsidRDefault="00182B0A" w:rsidP="0081436B">
      <w:pPr>
        <w:spacing w:line="360" w:lineRule="auto"/>
        <w:rPr>
          <w:rFonts w:eastAsia="Times New Roman" w:cs="Arial"/>
          <w:color w:val="000000"/>
          <w:shd w:val="clear" w:color="auto" w:fill="FFFFFF"/>
          <w:lang w:val="es-ES_tradnl"/>
        </w:rPr>
      </w:pPr>
      <w:r w:rsidRPr="002779BB">
        <w:rPr>
          <w:rFonts w:eastAsia="Times New Roman" w:cs="Arial"/>
          <w:color w:val="000000"/>
          <w:shd w:val="clear" w:color="auto" w:fill="FFFFFF"/>
          <w:lang w:val="es-ES_tradnl"/>
        </w:rPr>
        <w:t>Esta no fue mi única experiencia para celebrar el día de muertos, también decidí que quería involucrarme más en las fiestas y tradiciones de Oaxaca y fue así que me animé por hacer mi primer altar de muertos dedicado a mis dos abuelas: Lala y Tete. Fue muy divertido todo el proceso, desde ir al mercado a conseguir los elementos que previamente había investigado que necesitaría, hasta escuchar a mis papás compartiendo anécdotas muy interesantes de sus mamás mientras hacíamos un recuento de sus comidas favoritas y poderlas poner en el altar.</w:t>
      </w:r>
    </w:p>
    <w:p w:rsidR="00465C7A" w:rsidRDefault="00465C7A" w:rsidP="002779BB">
      <w:pPr>
        <w:spacing w:line="360" w:lineRule="auto"/>
        <w:rPr>
          <w:rFonts w:eastAsia="Times New Roman" w:cs="Arial"/>
          <w:color w:val="000000"/>
          <w:shd w:val="clear" w:color="auto" w:fill="FFFFFF"/>
          <w:lang w:val="es-ES_tradnl"/>
        </w:rPr>
      </w:pPr>
    </w:p>
    <w:p w:rsidR="00182B0A" w:rsidRPr="00465C7A" w:rsidRDefault="00465C7A" w:rsidP="002779BB">
      <w:pPr>
        <w:spacing w:line="360" w:lineRule="auto"/>
        <w:rPr>
          <w:rFonts w:eastAsia="Times New Roman" w:cs="Times New Roman"/>
          <w:b/>
          <w:lang w:val="es-ES_tradnl"/>
        </w:rPr>
      </w:pPr>
      <w:r w:rsidRPr="00465C7A">
        <w:rPr>
          <w:rFonts w:eastAsia="Times New Roman" w:cs="Arial"/>
          <w:b/>
          <w:color w:val="000000"/>
          <w:shd w:val="clear" w:color="auto" w:fill="FFFFFF"/>
          <w:lang w:val="es-ES_tradnl"/>
        </w:rPr>
        <w:t>Part 1 – Literal Comprehension</w:t>
      </w:r>
    </w:p>
    <w:p w:rsidR="00B70187" w:rsidRPr="00182B0A" w:rsidRDefault="00B70187" w:rsidP="00B70187">
      <w:pPr>
        <w:rPr>
          <w:rFonts w:eastAsia="Times New Roman" w:cs="Times New Roman"/>
          <w:lang w:val="es-ES_tradnl"/>
        </w:rPr>
      </w:pPr>
    </w:p>
    <w:p w:rsidR="00B70187" w:rsidRPr="00182B0A" w:rsidRDefault="00182B0A">
      <w:r w:rsidRPr="005E5583">
        <w:rPr>
          <w:b/>
        </w:rPr>
        <w:t>Key Words</w:t>
      </w:r>
      <w:r>
        <w:t xml:space="preserve"> - </w:t>
      </w:r>
      <w:r w:rsidR="00B70187" w:rsidRPr="00182B0A">
        <w:t xml:space="preserve">Find these words in Spanish from the text. </w:t>
      </w:r>
    </w:p>
    <w:p w:rsidR="00B70187" w:rsidRPr="00182B0A" w:rsidRDefault="00B70187"/>
    <w:p w:rsidR="00B70187" w:rsidRPr="00182B0A" w:rsidRDefault="00B70187" w:rsidP="005E5583">
      <w:pPr>
        <w:pStyle w:val="ListParagraph"/>
        <w:numPr>
          <w:ilvl w:val="0"/>
          <w:numId w:val="1"/>
        </w:numPr>
        <w:spacing w:line="360" w:lineRule="auto"/>
      </w:pPr>
      <w:r w:rsidRPr="00182B0A">
        <w:t>first time</w:t>
      </w:r>
      <w:r w:rsidR="00182B0A">
        <w:tab/>
      </w:r>
      <w:r w:rsidR="00182B0A">
        <w:tab/>
      </w:r>
      <w:r w:rsidR="00182B0A">
        <w:tab/>
      </w:r>
      <w:r w:rsidR="00182B0A">
        <w:tab/>
      </w:r>
      <w:r w:rsidR="00182B0A">
        <w:tab/>
        <w:t>5. sharing</w:t>
      </w:r>
    </w:p>
    <w:p w:rsidR="009E3770" w:rsidRPr="00182B0A" w:rsidRDefault="009E3770" w:rsidP="005E5583">
      <w:pPr>
        <w:pStyle w:val="ListParagraph"/>
        <w:numPr>
          <w:ilvl w:val="0"/>
          <w:numId w:val="1"/>
        </w:numPr>
        <w:spacing w:line="360" w:lineRule="auto"/>
      </w:pPr>
      <w:r w:rsidRPr="00182B0A">
        <w:t>have been cleaned</w:t>
      </w:r>
      <w:r w:rsidR="00182B0A">
        <w:tab/>
      </w:r>
      <w:r w:rsidR="00182B0A">
        <w:tab/>
      </w:r>
      <w:r w:rsidR="00182B0A">
        <w:tab/>
      </w:r>
      <w:r w:rsidR="00182B0A">
        <w:tab/>
        <w:t>6. to get involved</w:t>
      </w:r>
    </w:p>
    <w:p w:rsidR="00B70187" w:rsidRPr="00182B0A" w:rsidRDefault="00B70187" w:rsidP="005E5583">
      <w:pPr>
        <w:pStyle w:val="ListParagraph"/>
        <w:numPr>
          <w:ilvl w:val="0"/>
          <w:numId w:val="1"/>
        </w:numPr>
        <w:spacing w:line="360" w:lineRule="auto"/>
      </w:pPr>
      <w:r w:rsidRPr="00182B0A">
        <w:t>characterized by</w:t>
      </w:r>
      <w:r w:rsidR="00182B0A">
        <w:tab/>
      </w:r>
      <w:r w:rsidR="00182B0A">
        <w:tab/>
      </w:r>
      <w:r w:rsidR="00182B0A">
        <w:tab/>
      </w:r>
      <w:r w:rsidR="00182B0A">
        <w:tab/>
        <w:t>7. lots of fun</w:t>
      </w:r>
    </w:p>
    <w:p w:rsidR="00B70187" w:rsidRPr="00182B0A" w:rsidRDefault="00B70187" w:rsidP="00B70187">
      <w:pPr>
        <w:pStyle w:val="ListParagraph"/>
        <w:numPr>
          <w:ilvl w:val="0"/>
          <w:numId w:val="1"/>
        </w:numPr>
      </w:pPr>
      <w:r w:rsidRPr="00182B0A">
        <w:t>many types</w:t>
      </w:r>
      <w:r w:rsidR="00182B0A">
        <w:tab/>
      </w:r>
      <w:r w:rsidR="00182B0A">
        <w:tab/>
      </w:r>
      <w:r w:rsidR="00182B0A">
        <w:tab/>
      </w:r>
      <w:r w:rsidR="00182B0A">
        <w:tab/>
      </w:r>
      <w:r w:rsidR="00182B0A">
        <w:tab/>
        <w:t>8. previously</w:t>
      </w:r>
    </w:p>
    <w:p w:rsidR="009E3770" w:rsidRPr="00182B0A" w:rsidRDefault="009E3770" w:rsidP="009E3770"/>
    <w:p w:rsidR="00182B0A" w:rsidRPr="00182B0A" w:rsidRDefault="00182B0A" w:rsidP="00182B0A">
      <w:r w:rsidRPr="005E5583">
        <w:rPr>
          <w:b/>
        </w:rPr>
        <w:t>Supporting Details</w:t>
      </w:r>
      <w:r>
        <w:t xml:space="preserve"> - </w:t>
      </w:r>
      <w:r w:rsidR="00CE5FB8" w:rsidRPr="00182B0A">
        <w:t xml:space="preserve">What happens in this blog post? </w:t>
      </w:r>
      <w:r w:rsidRPr="00182B0A">
        <w:t>Check each detail that is mentioned in the article</w:t>
      </w:r>
      <w:r>
        <w:t xml:space="preserve">. </w:t>
      </w:r>
      <w:r w:rsidRPr="00182B0A">
        <w:t xml:space="preserve"> </w:t>
      </w:r>
      <w:r>
        <w:t>Not</w:t>
      </w:r>
      <w:r w:rsidRPr="00182B0A">
        <w:t xml:space="preserve"> all </w:t>
      </w:r>
      <w:r>
        <w:t>details are included</w:t>
      </w:r>
      <w:r w:rsidRPr="00182B0A">
        <w:t>. Copy the information</w:t>
      </w:r>
      <w:r>
        <w:t xml:space="preserve"> in Spanish</w:t>
      </w:r>
      <w:r w:rsidRPr="00182B0A">
        <w:t xml:space="preserve"> that is given for each detail you have checked.  </w:t>
      </w:r>
      <w:r w:rsidR="002779BB">
        <w:t xml:space="preserve"> </w:t>
      </w:r>
    </w:p>
    <w:p w:rsidR="00182B0A" w:rsidRDefault="00182B0A"/>
    <w:p w:rsidR="005E5583" w:rsidRDefault="00182B0A">
      <w:r>
        <w:t xml:space="preserve">____ 1. </w:t>
      </w:r>
      <w:r w:rsidR="005E5583">
        <w:tab/>
      </w:r>
      <w:r>
        <w:t>Frank was able to attend a Day of th</w:t>
      </w:r>
      <w:r w:rsidR="005E5583">
        <w:t>e Dead celebration.</w:t>
      </w:r>
    </w:p>
    <w:p w:rsidR="005E5583" w:rsidRDefault="005E5583">
      <w:r>
        <w:tab/>
        <w:t>________________________________________________________________________________________________</w:t>
      </w:r>
    </w:p>
    <w:p w:rsidR="005E5583" w:rsidRDefault="005E5583">
      <w:r>
        <w:t xml:space="preserve">____ 2. </w:t>
      </w:r>
      <w:r>
        <w:tab/>
        <w:t>The cemetary in Oaxaca is large and busy for this holiday.</w:t>
      </w:r>
      <w:r>
        <w:tab/>
        <w:t>________________________________________________________________________________________________</w:t>
      </w:r>
    </w:p>
    <w:p w:rsidR="00182B0A" w:rsidRDefault="005E5583">
      <w:r>
        <w:t xml:space="preserve">____ 3. </w:t>
      </w:r>
      <w:r>
        <w:tab/>
        <w:t>The cemetary is decorated with flowers and candles.</w:t>
      </w:r>
    </w:p>
    <w:p w:rsidR="002779BB" w:rsidRDefault="005E5583">
      <w:r>
        <w:tab/>
        <w:t>________________________________________________________________________________________________</w:t>
      </w:r>
    </w:p>
    <w:p w:rsidR="002779BB" w:rsidRDefault="002779BB" w:rsidP="002779BB">
      <w:r>
        <w:t xml:space="preserve">____ 4. </w:t>
      </w:r>
      <w:r>
        <w:tab/>
        <w:t xml:space="preserve">Frank helped to clean and decorate the graves. </w:t>
      </w:r>
    </w:p>
    <w:p w:rsidR="005E5583" w:rsidRDefault="002779BB" w:rsidP="002779BB">
      <w:r>
        <w:tab/>
        <w:t>________________________________________________________________________________________________</w:t>
      </w:r>
    </w:p>
    <w:p w:rsidR="005E5583" w:rsidRDefault="002779BB">
      <w:r>
        <w:t>____ 5</w:t>
      </w:r>
      <w:r w:rsidR="005E5583">
        <w:t xml:space="preserve">.  The cemetary closed for the night at 8:00 pm. </w:t>
      </w:r>
    </w:p>
    <w:p w:rsidR="005E5583" w:rsidRDefault="005E5583">
      <w:r>
        <w:tab/>
        <w:t>________________________________________________________________________________________________</w:t>
      </w:r>
    </w:p>
    <w:p w:rsidR="005E5583" w:rsidRDefault="002779BB">
      <w:r>
        <w:t>____ 6</w:t>
      </w:r>
      <w:r w:rsidR="005E5583">
        <w:t xml:space="preserve">. </w:t>
      </w:r>
      <w:r w:rsidR="005E5583">
        <w:tab/>
        <w:t xml:space="preserve">Frank’s family went to the cemetary with him. </w:t>
      </w:r>
    </w:p>
    <w:p w:rsidR="005E5583" w:rsidRDefault="005E5583">
      <w:r>
        <w:tab/>
        <w:t>________________________________________________________________________________________________</w:t>
      </w:r>
    </w:p>
    <w:p w:rsidR="005E5583" w:rsidRDefault="002779BB">
      <w:r>
        <w:t>____ 7</w:t>
      </w:r>
      <w:r w:rsidR="005E5583">
        <w:t xml:space="preserve">. </w:t>
      </w:r>
      <w:r w:rsidR="005E5583">
        <w:tab/>
        <w:t>Frank was also able to make an altar dedicated to his grandmothers.</w:t>
      </w:r>
    </w:p>
    <w:p w:rsidR="005E5583" w:rsidRDefault="005E5583">
      <w:r>
        <w:tab/>
        <w:t>________________________________________________________________________________________________</w:t>
      </w:r>
    </w:p>
    <w:p w:rsidR="005E5583" w:rsidRDefault="002779BB">
      <w:r>
        <w:t>____ 8</w:t>
      </w:r>
      <w:r w:rsidR="005E5583">
        <w:t xml:space="preserve">. </w:t>
      </w:r>
      <w:r w:rsidR="005E5583">
        <w:tab/>
        <w:t xml:space="preserve">His parents told him stories about his grandmothers. </w:t>
      </w:r>
    </w:p>
    <w:p w:rsidR="005E5583" w:rsidRDefault="005E5583">
      <w:r>
        <w:tab/>
        <w:t>________________________________________________________________________________________________</w:t>
      </w:r>
    </w:p>
    <w:p w:rsidR="00182B0A" w:rsidRDefault="00182B0A"/>
    <w:p w:rsidR="002779BB" w:rsidRDefault="00182B0A" w:rsidP="00182B0A">
      <w:r w:rsidRPr="005E5583">
        <w:rPr>
          <w:b/>
        </w:rPr>
        <w:t>Main Idea</w:t>
      </w:r>
      <w:r>
        <w:t xml:space="preserve">  - </w:t>
      </w:r>
      <w:r w:rsidRPr="00182B0A">
        <w:t>What would you name this blog post? Explain why this is a good choice using information from the text to justify your choice.</w:t>
      </w:r>
      <w:r w:rsidR="002779BB">
        <w:t xml:space="preserve"> Give your answer in English.</w:t>
      </w:r>
    </w:p>
    <w:p w:rsidR="002779BB" w:rsidRDefault="002779BB" w:rsidP="00182B0A"/>
    <w:p w:rsidR="002779BB" w:rsidRDefault="002779BB" w:rsidP="00182B0A"/>
    <w:p w:rsidR="002779BB" w:rsidRDefault="002779BB" w:rsidP="00182B0A"/>
    <w:p w:rsidR="002779BB" w:rsidRDefault="002779BB" w:rsidP="00182B0A"/>
    <w:p w:rsidR="002779BB" w:rsidRDefault="002779BB" w:rsidP="00182B0A"/>
    <w:p w:rsidR="00182B0A" w:rsidRPr="00182B0A" w:rsidRDefault="00182B0A" w:rsidP="00182B0A"/>
    <w:p w:rsidR="002779BB" w:rsidRDefault="002779BB">
      <w:pPr>
        <w:rPr>
          <w:u w:val="single"/>
        </w:rPr>
      </w:pPr>
    </w:p>
    <w:tbl>
      <w:tblPr>
        <w:tblStyle w:val="TableGrid"/>
        <w:tblW w:w="0" w:type="auto"/>
        <w:tblLook w:val="00BF"/>
      </w:tblPr>
      <w:tblGrid>
        <w:gridCol w:w="2088"/>
        <w:gridCol w:w="900"/>
        <w:gridCol w:w="6390"/>
      </w:tblGrid>
      <w:tr w:rsidR="002779BB">
        <w:trPr>
          <w:trHeight w:val="432"/>
        </w:trPr>
        <w:tc>
          <w:tcPr>
            <w:tcW w:w="9378" w:type="dxa"/>
            <w:gridSpan w:val="3"/>
            <w:shd w:val="solid" w:color="F2F2F2" w:themeColor="background1" w:themeShade="F2" w:fill="auto"/>
            <w:vAlign w:val="center"/>
          </w:tcPr>
          <w:p w:rsidR="002779BB" w:rsidRPr="009B2A01" w:rsidRDefault="002779BB" w:rsidP="002779BB">
            <w:pPr>
              <w:pStyle w:val="Footer"/>
              <w:rPr>
                <w:b/>
              </w:rPr>
            </w:pPr>
            <w:r w:rsidRPr="009B2A01">
              <w:rPr>
                <w:b/>
              </w:rPr>
              <w:t xml:space="preserve">Literal Comprehension </w:t>
            </w:r>
            <w:r>
              <w:rPr>
                <w:b/>
              </w:rPr>
              <w:t xml:space="preserve">- </w:t>
            </w:r>
            <w:r>
              <w:t>Key Word, Main Idea, Supporting Details</w:t>
            </w:r>
          </w:p>
        </w:tc>
      </w:tr>
      <w:tr w:rsidR="002779BB">
        <w:tc>
          <w:tcPr>
            <w:tcW w:w="2088" w:type="dxa"/>
          </w:tcPr>
          <w:p w:rsidR="002779BB" w:rsidRDefault="002779BB" w:rsidP="002779BB">
            <w:pPr>
              <w:pStyle w:val="Footer"/>
            </w:pPr>
            <w:r>
              <w:t>Strong Comprehension</w:t>
            </w:r>
          </w:p>
        </w:tc>
        <w:tc>
          <w:tcPr>
            <w:tcW w:w="900" w:type="dxa"/>
            <w:vAlign w:val="center"/>
          </w:tcPr>
          <w:p w:rsidR="002779BB" w:rsidRDefault="002779BB" w:rsidP="002779BB">
            <w:pPr>
              <w:pStyle w:val="Footer"/>
              <w:jc w:val="center"/>
            </w:pPr>
            <w:r>
              <w:t>10</w:t>
            </w:r>
          </w:p>
        </w:tc>
        <w:tc>
          <w:tcPr>
            <w:tcW w:w="6390" w:type="dxa"/>
          </w:tcPr>
          <w:p w:rsidR="002779BB" w:rsidRDefault="002779BB">
            <w:pPr>
              <w:pStyle w:val="Footer"/>
            </w:pPr>
            <w:r w:rsidRPr="000E69E6">
              <w:t>Identifies all key words</w:t>
            </w:r>
            <w:r>
              <w:t>/ideas</w:t>
            </w:r>
            <w:r w:rsidRPr="000E69E6">
              <w:t xml:space="preserve"> appropriately within context of the text.</w:t>
            </w:r>
          </w:p>
        </w:tc>
      </w:tr>
      <w:tr w:rsidR="002779BB">
        <w:tc>
          <w:tcPr>
            <w:tcW w:w="2088" w:type="dxa"/>
          </w:tcPr>
          <w:p w:rsidR="002779BB" w:rsidRDefault="002779BB" w:rsidP="002779BB">
            <w:pPr>
              <w:pStyle w:val="Footer"/>
            </w:pPr>
            <w:r>
              <w:t>Meets Expectations</w:t>
            </w:r>
          </w:p>
        </w:tc>
        <w:tc>
          <w:tcPr>
            <w:tcW w:w="900" w:type="dxa"/>
            <w:vAlign w:val="center"/>
          </w:tcPr>
          <w:p w:rsidR="002779BB" w:rsidRDefault="002779BB" w:rsidP="002779BB">
            <w:pPr>
              <w:pStyle w:val="Footer"/>
              <w:jc w:val="center"/>
            </w:pPr>
            <w:r>
              <w:t>9</w:t>
            </w:r>
          </w:p>
        </w:tc>
        <w:tc>
          <w:tcPr>
            <w:tcW w:w="6390" w:type="dxa"/>
          </w:tcPr>
          <w:p w:rsidR="002779BB" w:rsidRDefault="002779BB">
            <w:pPr>
              <w:pStyle w:val="Footer"/>
            </w:pPr>
            <w:r w:rsidRPr="000E69E6">
              <w:t>Identifies majority of key words</w:t>
            </w:r>
            <w:r>
              <w:t>/ideas</w:t>
            </w:r>
            <w:r w:rsidRPr="000E69E6">
              <w:t xml:space="preserve"> appropriately within context of the text.</w:t>
            </w:r>
          </w:p>
        </w:tc>
      </w:tr>
      <w:tr w:rsidR="002779BB">
        <w:tc>
          <w:tcPr>
            <w:tcW w:w="2088" w:type="dxa"/>
          </w:tcPr>
          <w:p w:rsidR="002779BB" w:rsidRDefault="002779BB" w:rsidP="002779BB">
            <w:pPr>
              <w:pStyle w:val="Footer"/>
            </w:pPr>
            <w:r>
              <w:t>Approaching Expectations</w:t>
            </w:r>
          </w:p>
        </w:tc>
        <w:tc>
          <w:tcPr>
            <w:tcW w:w="900" w:type="dxa"/>
            <w:vAlign w:val="center"/>
          </w:tcPr>
          <w:p w:rsidR="002779BB" w:rsidRDefault="002779BB" w:rsidP="002779BB">
            <w:pPr>
              <w:pStyle w:val="Footer"/>
              <w:jc w:val="center"/>
            </w:pPr>
            <w:r>
              <w:t>8</w:t>
            </w:r>
          </w:p>
        </w:tc>
        <w:tc>
          <w:tcPr>
            <w:tcW w:w="6390" w:type="dxa"/>
          </w:tcPr>
          <w:p w:rsidR="002779BB" w:rsidRDefault="002779BB">
            <w:pPr>
              <w:pStyle w:val="Footer"/>
            </w:pPr>
            <w:r w:rsidRPr="000E69E6">
              <w:t>Identifies half of key words</w:t>
            </w:r>
            <w:r>
              <w:t>/ideas</w:t>
            </w:r>
            <w:r w:rsidRPr="000E69E6">
              <w:t xml:space="preserve"> appropriately within the context of the text.</w:t>
            </w:r>
          </w:p>
        </w:tc>
      </w:tr>
      <w:tr w:rsidR="002779BB">
        <w:tc>
          <w:tcPr>
            <w:tcW w:w="2088" w:type="dxa"/>
          </w:tcPr>
          <w:p w:rsidR="002779BB" w:rsidRDefault="002779BB" w:rsidP="002779BB">
            <w:pPr>
              <w:pStyle w:val="Footer"/>
            </w:pPr>
            <w:r>
              <w:t>Minimal Comprehension</w:t>
            </w:r>
          </w:p>
        </w:tc>
        <w:tc>
          <w:tcPr>
            <w:tcW w:w="900" w:type="dxa"/>
            <w:vAlign w:val="center"/>
          </w:tcPr>
          <w:p w:rsidR="002779BB" w:rsidRDefault="002779BB" w:rsidP="002779BB">
            <w:pPr>
              <w:pStyle w:val="Footer"/>
              <w:jc w:val="center"/>
            </w:pPr>
            <w:r>
              <w:t>7</w:t>
            </w:r>
          </w:p>
        </w:tc>
        <w:tc>
          <w:tcPr>
            <w:tcW w:w="6390" w:type="dxa"/>
          </w:tcPr>
          <w:p w:rsidR="002779BB" w:rsidRDefault="002779BB">
            <w:pPr>
              <w:pStyle w:val="Footer"/>
            </w:pPr>
            <w:r w:rsidRPr="000E69E6">
              <w:t>Identifies fewer than half of key words</w:t>
            </w:r>
            <w:r>
              <w:t>/ideas</w:t>
            </w:r>
            <w:r w:rsidRPr="000E69E6">
              <w:t xml:space="preserve"> appropriately within the context of the text.</w:t>
            </w:r>
          </w:p>
        </w:tc>
      </w:tr>
      <w:tr w:rsidR="002779BB">
        <w:tc>
          <w:tcPr>
            <w:tcW w:w="2088" w:type="dxa"/>
          </w:tcPr>
          <w:p w:rsidR="002779BB" w:rsidRDefault="002779BB" w:rsidP="002779BB">
            <w:pPr>
              <w:pStyle w:val="Footer"/>
            </w:pPr>
            <w:r>
              <w:t>No Comprehension</w:t>
            </w:r>
          </w:p>
        </w:tc>
        <w:tc>
          <w:tcPr>
            <w:tcW w:w="900" w:type="dxa"/>
            <w:vAlign w:val="center"/>
          </w:tcPr>
          <w:p w:rsidR="002779BB" w:rsidRDefault="002779BB" w:rsidP="002779BB">
            <w:pPr>
              <w:pStyle w:val="Footer"/>
              <w:jc w:val="center"/>
            </w:pPr>
            <w:r>
              <w:t>5</w:t>
            </w:r>
          </w:p>
        </w:tc>
        <w:tc>
          <w:tcPr>
            <w:tcW w:w="6390" w:type="dxa"/>
          </w:tcPr>
          <w:p w:rsidR="002779BB" w:rsidRDefault="002779BB">
            <w:pPr>
              <w:pStyle w:val="Footer"/>
            </w:pPr>
            <w:r w:rsidRPr="000E69E6">
              <w:t>Does not identify any of the words</w:t>
            </w:r>
            <w:r>
              <w:t>/ideas</w:t>
            </w:r>
            <w:r w:rsidRPr="000E69E6">
              <w:t xml:space="preserve"> appropriately within the context of the text</w:t>
            </w:r>
            <w:r>
              <w:t xml:space="preserve"> or does not respond</w:t>
            </w:r>
            <w:r w:rsidRPr="000E69E6">
              <w:t xml:space="preserve">. </w:t>
            </w:r>
          </w:p>
        </w:tc>
      </w:tr>
    </w:tbl>
    <w:p w:rsidR="002779BB" w:rsidRDefault="002779BB">
      <w:pPr>
        <w:rPr>
          <w:u w:val="single"/>
        </w:rPr>
      </w:pPr>
    </w:p>
    <w:p w:rsidR="00465C7A" w:rsidRDefault="00465C7A" w:rsidP="002779BB">
      <w:pPr>
        <w:rPr>
          <w:b/>
        </w:rPr>
      </w:pPr>
      <w:r>
        <w:rPr>
          <w:b/>
        </w:rPr>
        <w:t>Part 2 – Interpretive Comprehension</w:t>
      </w:r>
    </w:p>
    <w:p w:rsidR="00465C7A" w:rsidRDefault="00465C7A" w:rsidP="002779BB">
      <w:pPr>
        <w:rPr>
          <w:b/>
        </w:rPr>
      </w:pPr>
    </w:p>
    <w:p w:rsidR="002779BB" w:rsidRPr="002779BB" w:rsidRDefault="002779BB" w:rsidP="002779BB">
      <w:r w:rsidRPr="002779BB">
        <w:rPr>
          <w:b/>
        </w:rPr>
        <w:t>Meaning from Context</w:t>
      </w:r>
      <w:r w:rsidRPr="002779BB">
        <w:t xml:space="preserve"> - Based on this text, write what the following words/expressions probably mean. Give your answer in English. </w:t>
      </w:r>
    </w:p>
    <w:p w:rsidR="00465C7A" w:rsidRDefault="00465C7A">
      <w:r>
        <w:tab/>
      </w:r>
    </w:p>
    <w:p w:rsidR="00465C7A" w:rsidRDefault="00465C7A" w:rsidP="00465C7A">
      <w:pPr>
        <w:spacing w:line="360" w:lineRule="auto"/>
        <w:rPr>
          <w:rFonts w:eastAsia="Times New Roman" w:cs="Arial"/>
          <w:b/>
          <w:color w:val="000000"/>
          <w:shd w:val="clear" w:color="auto" w:fill="FFFFFF"/>
          <w:lang w:val="es-ES_tradnl"/>
        </w:rPr>
      </w:pPr>
      <w:r>
        <w:tab/>
        <w:t xml:space="preserve">1.  </w:t>
      </w:r>
      <w:r w:rsidRPr="00465C7A">
        <w:rPr>
          <w:rFonts w:eastAsia="Times New Roman" w:cs="Arial"/>
          <w:b/>
          <w:color w:val="000000"/>
          <w:shd w:val="clear" w:color="auto" w:fill="FFFFFF"/>
          <w:lang w:val="es-ES_tradnl"/>
        </w:rPr>
        <w:t>acompañado</w:t>
      </w:r>
      <w:r w:rsidRPr="002779BB">
        <w:rPr>
          <w:rFonts w:eastAsia="Times New Roman" w:cs="Arial"/>
          <w:color w:val="000000"/>
          <w:shd w:val="clear" w:color="auto" w:fill="FFFFFF"/>
          <w:lang w:val="es-ES_tradnl"/>
        </w:rPr>
        <w:t xml:space="preserve"> de amigos </w:t>
      </w:r>
      <w:r>
        <w:rPr>
          <w:rFonts w:eastAsia="Times New Roman" w:cs="Arial"/>
          <w:color w:val="000000"/>
          <w:shd w:val="clear" w:color="auto" w:fill="FFFFFF"/>
          <w:lang w:val="es-ES_tradnl"/>
        </w:rPr>
        <w:tab/>
      </w:r>
      <w:r>
        <w:rPr>
          <w:rFonts w:eastAsia="Times New Roman" w:cs="Arial"/>
          <w:color w:val="000000"/>
          <w:shd w:val="clear" w:color="auto" w:fill="FFFFFF"/>
          <w:lang w:val="es-ES_tradnl"/>
        </w:rPr>
        <w:tab/>
        <w:t xml:space="preserve">4.  </w:t>
      </w:r>
      <w:r w:rsidRPr="002779BB">
        <w:rPr>
          <w:rFonts w:eastAsia="Times New Roman" w:cs="Arial"/>
          <w:color w:val="000000"/>
          <w:shd w:val="clear" w:color="auto" w:fill="FFFFFF"/>
          <w:lang w:val="es-ES_tradnl"/>
        </w:rPr>
        <w:t xml:space="preserve">los familiares de </w:t>
      </w:r>
      <w:r w:rsidRPr="00465C7A">
        <w:rPr>
          <w:rFonts w:eastAsia="Times New Roman" w:cs="Arial"/>
          <w:b/>
          <w:color w:val="000000"/>
          <w:shd w:val="clear" w:color="auto" w:fill="FFFFFF"/>
          <w:lang w:val="es-ES_tradnl"/>
        </w:rPr>
        <w:t>los difuntos</w:t>
      </w:r>
    </w:p>
    <w:p w:rsidR="00465C7A" w:rsidRPr="00465C7A" w:rsidRDefault="00465C7A" w:rsidP="00465C7A">
      <w:pPr>
        <w:spacing w:line="360" w:lineRule="auto"/>
      </w:pPr>
      <w:r>
        <w:rPr>
          <w:rFonts w:eastAsia="Times New Roman" w:cs="Arial"/>
          <w:b/>
          <w:color w:val="000000"/>
          <w:shd w:val="clear" w:color="auto" w:fill="FFFFFF"/>
          <w:lang w:val="es-ES_tradnl"/>
        </w:rPr>
        <w:tab/>
      </w:r>
      <w:r w:rsidRPr="00465C7A">
        <w:rPr>
          <w:rFonts w:eastAsia="Times New Roman" w:cs="Arial"/>
          <w:color w:val="000000"/>
          <w:shd w:val="clear" w:color="auto" w:fill="FFFFFF"/>
          <w:lang w:val="es-ES_tradnl"/>
        </w:rPr>
        <w:t>2.</w:t>
      </w:r>
      <w:r>
        <w:rPr>
          <w:rFonts w:eastAsia="Times New Roman" w:cs="Arial"/>
          <w:color w:val="000000"/>
          <w:shd w:val="clear" w:color="auto" w:fill="FFFFFF"/>
          <w:lang w:val="es-ES_tradnl"/>
        </w:rPr>
        <w:t xml:space="preserve">  </w:t>
      </w:r>
      <w:r w:rsidRPr="002779BB">
        <w:rPr>
          <w:rFonts w:eastAsia="Times New Roman" w:cs="Arial"/>
          <w:color w:val="000000"/>
          <w:shd w:val="clear" w:color="auto" w:fill="FFFFFF"/>
          <w:lang w:val="es-ES_tradnl"/>
        </w:rPr>
        <w:t xml:space="preserve">mi </w:t>
      </w:r>
      <w:r w:rsidRPr="00465C7A">
        <w:rPr>
          <w:rFonts w:eastAsia="Times New Roman" w:cs="Arial"/>
          <w:b/>
          <w:color w:val="000000"/>
          <w:shd w:val="clear" w:color="auto" w:fill="FFFFFF"/>
          <w:lang w:val="es-ES_tradnl"/>
        </w:rPr>
        <w:t xml:space="preserve">única </w:t>
      </w:r>
      <w:r w:rsidRPr="002779BB">
        <w:rPr>
          <w:rFonts w:eastAsia="Times New Roman" w:cs="Arial"/>
          <w:color w:val="000000"/>
          <w:shd w:val="clear" w:color="auto" w:fill="FFFFFF"/>
          <w:lang w:val="es-ES_tradnl"/>
        </w:rPr>
        <w:t xml:space="preserve">experiencia </w:t>
      </w:r>
      <w:r>
        <w:rPr>
          <w:rFonts w:eastAsia="Times New Roman" w:cs="Arial"/>
          <w:color w:val="000000"/>
          <w:shd w:val="clear" w:color="auto" w:fill="FFFFFF"/>
          <w:lang w:val="es-ES_tradnl"/>
        </w:rPr>
        <w:tab/>
      </w:r>
      <w:r>
        <w:rPr>
          <w:rFonts w:eastAsia="Times New Roman" w:cs="Arial"/>
          <w:color w:val="000000"/>
          <w:shd w:val="clear" w:color="auto" w:fill="FFFFFF"/>
          <w:lang w:val="es-ES_tradnl"/>
        </w:rPr>
        <w:tab/>
        <w:t xml:space="preserve">5.  </w:t>
      </w:r>
      <w:r w:rsidRPr="00465C7A">
        <w:rPr>
          <w:rFonts w:eastAsia="Times New Roman" w:cs="Arial"/>
          <w:b/>
          <w:color w:val="000000"/>
          <w:shd w:val="clear" w:color="auto" w:fill="FFFFFF"/>
          <w:lang w:val="es-ES_tradnl"/>
        </w:rPr>
        <w:t>previamente</w:t>
      </w:r>
      <w:r w:rsidRPr="002779BB">
        <w:rPr>
          <w:rFonts w:eastAsia="Times New Roman" w:cs="Arial"/>
          <w:color w:val="000000"/>
          <w:shd w:val="clear" w:color="auto" w:fill="FFFFFF"/>
          <w:lang w:val="es-ES_tradnl"/>
        </w:rPr>
        <w:t xml:space="preserve"> había investigado </w:t>
      </w:r>
    </w:p>
    <w:p w:rsidR="00465C7A" w:rsidRPr="00465C7A" w:rsidRDefault="00465C7A">
      <w:pPr>
        <w:rPr>
          <w:b/>
        </w:rPr>
      </w:pPr>
      <w:r>
        <w:tab/>
        <w:t xml:space="preserve">3.  </w:t>
      </w:r>
      <w:r w:rsidRPr="00465C7A">
        <w:rPr>
          <w:rFonts w:eastAsia="Times New Roman" w:cs="Arial"/>
          <w:b/>
          <w:color w:val="000000"/>
          <w:shd w:val="clear" w:color="auto" w:fill="FFFFFF"/>
          <w:lang w:val="es-ES_tradnl"/>
        </w:rPr>
        <w:t xml:space="preserve">conseguir </w:t>
      </w:r>
      <w:r w:rsidRPr="002779BB">
        <w:rPr>
          <w:rFonts w:eastAsia="Times New Roman" w:cs="Arial"/>
          <w:color w:val="000000"/>
          <w:shd w:val="clear" w:color="auto" w:fill="FFFFFF"/>
          <w:lang w:val="es-ES_tradnl"/>
        </w:rPr>
        <w:t xml:space="preserve">los elementos </w:t>
      </w:r>
      <w:r>
        <w:rPr>
          <w:rFonts w:eastAsia="Times New Roman" w:cs="Arial"/>
          <w:color w:val="000000"/>
          <w:shd w:val="clear" w:color="auto" w:fill="FFFFFF"/>
          <w:lang w:val="es-ES_tradnl"/>
        </w:rPr>
        <w:tab/>
        <w:t xml:space="preserve">6.  </w:t>
      </w:r>
      <w:r w:rsidRPr="002779BB">
        <w:rPr>
          <w:rFonts w:eastAsia="Times New Roman" w:cs="Arial"/>
          <w:color w:val="000000"/>
          <w:shd w:val="clear" w:color="auto" w:fill="FFFFFF"/>
          <w:lang w:val="es-ES_tradnl"/>
        </w:rPr>
        <w:t xml:space="preserve">más </w:t>
      </w:r>
      <w:r w:rsidRPr="00465C7A">
        <w:rPr>
          <w:rFonts w:eastAsia="Times New Roman" w:cs="Arial"/>
          <w:b/>
          <w:color w:val="000000"/>
          <w:shd w:val="clear" w:color="auto" w:fill="FFFFFF"/>
          <w:lang w:val="es-ES_tradnl"/>
        </w:rPr>
        <w:t>concurridos</w:t>
      </w:r>
      <w:r w:rsidRPr="002779BB">
        <w:rPr>
          <w:rFonts w:eastAsia="Times New Roman" w:cs="Arial"/>
          <w:color w:val="000000"/>
          <w:shd w:val="clear" w:color="auto" w:fill="FFFFFF"/>
          <w:lang w:val="es-ES_tradnl"/>
        </w:rPr>
        <w:t xml:space="preserve"> en esos días</w:t>
      </w:r>
    </w:p>
    <w:p w:rsidR="002779BB" w:rsidRPr="002779BB" w:rsidRDefault="002779BB"/>
    <w:p w:rsidR="002779BB" w:rsidRPr="002779BB" w:rsidRDefault="002779BB" w:rsidP="002779BB">
      <w:r w:rsidRPr="00465C7A">
        <w:rPr>
          <w:b/>
        </w:rPr>
        <w:t>I</w:t>
      </w:r>
      <w:r w:rsidRPr="002779BB">
        <w:rPr>
          <w:b/>
        </w:rPr>
        <w:t>nferences</w:t>
      </w:r>
      <w:r w:rsidRPr="002779BB">
        <w:t xml:space="preserve"> </w:t>
      </w:r>
      <w:r>
        <w:t>–</w:t>
      </w:r>
      <w:r w:rsidRPr="002779BB">
        <w:t xml:space="preserve"> </w:t>
      </w:r>
      <w:r>
        <w:t>What is the author’s opinion of Day of the Dead</w:t>
      </w:r>
      <w:r w:rsidRPr="002779BB">
        <w:t xml:space="preserve">?  Support your answer with evidence from the text. Give your answer in English. </w:t>
      </w:r>
    </w:p>
    <w:p w:rsidR="002779BB" w:rsidRDefault="002779BB"/>
    <w:p w:rsidR="002779BB" w:rsidRDefault="002779BB"/>
    <w:p w:rsidR="00465C7A" w:rsidRDefault="00465C7A"/>
    <w:p w:rsidR="00465C7A" w:rsidRDefault="00465C7A"/>
    <w:p w:rsidR="002779BB" w:rsidRPr="002779BB" w:rsidRDefault="002779BB"/>
    <w:p w:rsidR="002779BB" w:rsidRPr="002779BB" w:rsidRDefault="002779BB" w:rsidP="002779BB">
      <w:r w:rsidRPr="002779BB">
        <w:rPr>
          <w:b/>
        </w:rPr>
        <w:t>Cultural Perspectives</w:t>
      </w:r>
      <w:r w:rsidRPr="002779BB">
        <w:t xml:space="preserve"> - What have you learned about cultural products, practices, and perspectives from this article?  Be sure to include perspectives.  Give your answer in English. </w:t>
      </w:r>
    </w:p>
    <w:p w:rsidR="00465C7A" w:rsidRDefault="002779BB">
      <w:pPr>
        <w:rPr>
          <w:u w:val="single"/>
        </w:rPr>
      </w:pPr>
      <w:r w:rsidRPr="002779BB">
        <w:rPr>
          <w:b/>
          <w:bCs/>
        </w:rPr>
        <w:t xml:space="preserve"> </w:t>
      </w:r>
    </w:p>
    <w:p w:rsidR="00465C7A" w:rsidRDefault="00465C7A">
      <w:pPr>
        <w:rPr>
          <w:u w:val="single"/>
        </w:rPr>
      </w:pPr>
    </w:p>
    <w:p w:rsidR="00465C7A" w:rsidRDefault="00465C7A">
      <w:pPr>
        <w:rPr>
          <w:u w:val="single"/>
        </w:rPr>
      </w:pPr>
    </w:p>
    <w:p w:rsidR="00465C7A" w:rsidRDefault="00465C7A">
      <w:pPr>
        <w:rPr>
          <w:u w:val="single"/>
        </w:rPr>
      </w:pPr>
    </w:p>
    <w:p w:rsidR="00465C7A" w:rsidRDefault="00465C7A">
      <w:pPr>
        <w:rPr>
          <w:u w:val="single"/>
        </w:rPr>
      </w:pPr>
    </w:p>
    <w:p w:rsidR="00465C7A" w:rsidRDefault="00465C7A">
      <w:pPr>
        <w:rPr>
          <w:u w:val="single"/>
        </w:rPr>
      </w:pPr>
    </w:p>
    <w:p w:rsidR="00465C7A" w:rsidRDefault="00465C7A">
      <w:pPr>
        <w:rPr>
          <w:u w:val="single"/>
        </w:rPr>
      </w:pPr>
    </w:p>
    <w:p w:rsidR="00465C7A" w:rsidRDefault="00465C7A">
      <w:pPr>
        <w:rPr>
          <w:u w:val="single"/>
        </w:rPr>
      </w:pPr>
    </w:p>
    <w:p w:rsidR="002779BB" w:rsidRPr="00465C7A" w:rsidRDefault="002779BB"/>
    <w:tbl>
      <w:tblPr>
        <w:tblStyle w:val="TableGrid"/>
        <w:tblW w:w="0" w:type="auto"/>
        <w:tblLook w:val="00BF"/>
      </w:tblPr>
      <w:tblGrid>
        <w:gridCol w:w="2088"/>
        <w:gridCol w:w="900"/>
        <w:gridCol w:w="6390"/>
      </w:tblGrid>
      <w:tr w:rsidR="002779BB">
        <w:trPr>
          <w:trHeight w:val="432"/>
        </w:trPr>
        <w:tc>
          <w:tcPr>
            <w:tcW w:w="9378" w:type="dxa"/>
            <w:gridSpan w:val="3"/>
            <w:shd w:val="solid" w:color="F2F2F2" w:themeColor="background1" w:themeShade="F2" w:fill="auto"/>
            <w:vAlign w:val="center"/>
          </w:tcPr>
          <w:p w:rsidR="002779BB" w:rsidRPr="009C0F77" w:rsidRDefault="002779BB" w:rsidP="002779BB">
            <w:r w:rsidRPr="009C0F77">
              <w:rPr>
                <w:b/>
              </w:rPr>
              <w:t xml:space="preserve">Interpretive Comprehension - </w:t>
            </w:r>
            <w:r w:rsidRPr="000E69E6">
              <w:t>Organizational Features</w:t>
            </w:r>
            <w:r>
              <w:t xml:space="preserve">, Guessing Meaning from Context, </w:t>
            </w:r>
            <w:r w:rsidRPr="000E69E6">
              <w:t>Inferences</w:t>
            </w:r>
            <w:r>
              <w:t xml:space="preserve">, Author’s Perspective, </w:t>
            </w:r>
            <w:r w:rsidRPr="000E69E6">
              <w:t>Comparing Cultural Perspectives</w:t>
            </w:r>
            <w:r>
              <w:t xml:space="preserve">, </w:t>
            </w:r>
            <w:r w:rsidRPr="000E69E6">
              <w:t>Personal Reaction to the Text</w:t>
            </w:r>
          </w:p>
        </w:tc>
      </w:tr>
      <w:tr w:rsidR="002779BB">
        <w:tc>
          <w:tcPr>
            <w:tcW w:w="2088" w:type="dxa"/>
            <w:vAlign w:val="center"/>
          </w:tcPr>
          <w:p w:rsidR="002779BB" w:rsidRDefault="002779BB" w:rsidP="002779BB">
            <w:pPr>
              <w:pStyle w:val="Footer"/>
            </w:pPr>
            <w:r>
              <w:t>Strong Comprehension</w:t>
            </w:r>
          </w:p>
        </w:tc>
        <w:tc>
          <w:tcPr>
            <w:tcW w:w="900" w:type="dxa"/>
            <w:vAlign w:val="center"/>
          </w:tcPr>
          <w:p w:rsidR="002779BB" w:rsidRDefault="002779BB" w:rsidP="002779BB">
            <w:pPr>
              <w:pStyle w:val="Footer"/>
              <w:jc w:val="center"/>
            </w:pPr>
            <w:r>
              <w:t>10</w:t>
            </w:r>
          </w:p>
        </w:tc>
        <w:tc>
          <w:tcPr>
            <w:tcW w:w="6390" w:type="dxa"/>
          </w:tcPr>
          <w:p w:rsidR="002779BB" w:rsidRDefault="002779BB">
            <w:pPr>
              <w:pStyle w:val="Footer"/>
            </w:pPr>
            <w:r w:rsidRPr="004C4434">
              <w:t xml:space="preserve">Infers and interprets the text’s meaning using clear evidence from the text. </w:t>
            </w:r>
          </w:p>
        </w:tc>
      </w:tr>
      <w:tr w:rsidR="002779BB">
        <w:tc>
          <w:tcPr>
            <w:tcW w:w="2088" w:type="dxa"/>
            <w:vAlign w:val="center"/>
          </w:tcPr>
          <w:p w:rsidR="002779BB" w:rsidRDefault="002779BB" w:rsidP="002779BB">
            <w:pPr>
              <w:pStyle w:val="Footer"/>
            </w:pPr>
            <w:r>
              <w:t>Meets Expectations</w:t>
            </w:r>
          </w:p>
        </w:tc>
        <w:tc>
          <w:tcPr>
            <w:tcW w:w="900" w:type="dxa"/>
            <w:vAlign w:val="center"/>
          </w:tcPr>
          <w:p w:rsidR="002779BB" w:rsidRDefault="002779BB" w:rsidP="002779BB">
            <w:pPr>
              <w:pStyle w:val="Footer"/>
              <w:jc w:val="center"/>
            </w:pPr>
            <w:r>
              <w:t>9</w:t>
            </w:r>
          </w:p>
        </w:tc>
        <w:tc>
          <w:tcPr>
            <w:tcW w:w="6390" w:type="dxa"/>
          </w:tcPr>
          <w:p w:rsidR="002779BB" w:rsidRDefault="002779BB">
            <w:pPr>
              <w:pStyle w:val="Footer"/>
            </w:pPr>
            <w:r>
              <w:t>I</w:t>
            </w:r>
            <w:r w:rsidRPr="004C4434">
              <w:t xml:space="preserve">nfers and interprets the text’s meaning in a partially complete and/or partially plausible  manner. </w:t>
            </w:r>
          </w:p>
        </w:tc>
      </w:tr>
      <w:tr w:rsidR="002779BB">
        <w:tc>
          <w:tcPr>
            <w:tcW w:w="2088" w:type="dxa"/>
            <w:vAlign w:val="center"/>
          </w:tcPr>
          <w:p w:rsidR="002779BB" w:rsidRDefault="002779BB" w:rsidP="002779BB">
            <w:pPr>
              <w:pStyle w:val="Footer"/>
            </w:pPr>
            <w:r>
              <w:t>Approaching Expectations</w:t>
            </w:r>
          </w:p>
        </w:tc>
        <w:tc>
          <w:tcPr>
            <w:tcW w:w="900" w:type="dxa"/>
            <w:vAlign w:val="center"/>
          </w:tcPr>
          <w:p w:rsidR="002779BB" w:rsidRDefault="002779BB" w:rsidP="002779BB">
            <w:pPr>
              <w:pStyle w:val="Footer"/>
              <w:jc w:val="center"/>
            </w:pPr>
            <w:r>
              <w:t>8</w:t>
            </w:r>
          </w:p>
        </w:tc>
        <w:tc>
          <w:tcPr>
            <w:tcW w:w="6390" w:type="dxa"/>
          </w:tcPr>
          <w:p w:rsidR="002779BB" w:rsidRDefault="002779BB">
            <w:pPr>
              <w:pStyle w:val="Footer"/>
            </w:pPr>
            <w:r w:rsidRPr="004C4434">
              <w:t xml:space="preserve">Makes a few plausible </w:t>
            </w:r>
            <w:r>
              <w:t xml:space="preserve">interpretations and </w:t>
            </w:r>
            <w:r w:rsidRPr="004C4434">
              <w:t>inferences regarding the text’s meaning.</w:t>
            </w:r>
          </w:p>
        </w:tc>
      </w:tr>
      <w:tr w:rsidR="002779BB">
        <w:tc>
          <w:tcPr>
            <w:tcW w:w="2088" w:type="dxa"/>
            <w:vAlign w:val="center"/>
          </w:tcPr>
          <w:p w:rsidR="002779BB" w:rsidRDefault="002779BB" w:rsidP="002779BB">
            <w:pPr>
              <w:pStyle w:val="Footer"/>
            </w:pPr>
            <w:r>
              <w:t>Minimal Comprehension</w:t>
            </w:r>
          </w:p>
        </w:tc>
        <w:tc>
          <w:tcPr>
            <w:tcW w:w="900" w:type="dxa"/>
            <w:vAlign w:val="center"/>
          </w:tcPr>
          <w:p w:rsidR="002779BB" w:rsidRDefault="002779BB" w:rsidP="002779BB">
            <w:pPr>
              <w:pStyle w:val="Footer"/>
              <w:jc w:val="center"/>
            </w:pPr>
            <w:r>
              <w:t>7</w:t>
            </w:r>
          </w:p>
        </w:tc>
        <w:tc>
          <w:tcPr>
            <w:tcW w:w="6390" w:type="dxa"/>
          </w:tcPr>
          <w:p w:rsidR="002779BB" w:rsidRDefault="002779BB">
            <w:pPr>
              <w:pStyle w:val="Footer"/>
            </w:pPr>
            <w:r w:rsidRPr="004C4434">
              <w:t>Inferences and interpretations of the text’s meaning are incomplete and/or not supported by evidence from the text.</w:t>
            </w:r>
          </w:p>
        </w:tc>
      </w:tr>
      <w:tr w:rsidR="002779BB">
        <w:tc>
          <w:tcPr>
            <w:tcW w:w="2088" w:type="dxa"/>
            <w:vAlign w:val="center"/>
          </w:tcPr>
          <w:p w:rsidR="002779BB" w:rsidRDefault="002779BB" w:rsidP="002779BB">
            <w:pPr>
              <w:pStyle w:val="Footer"/>
            </w:pPr>
            <w:r>
              <w:t>No Comprehension</w:t>
            </w:r>
          </w:p>
        </w:tc>
        <w:tc>
          <w:tcPr>
            <w:tcW w:w="900" w:type="dxa"/>
            <w:vAlign w:val="center"/>
          </w:tcPr>
          <w:p w:rsidR="002779BB" w:rsidRDefault="002779BB" w:rsidP="002779BB">
            <w:pPr>
              <w:pStyle w:val="Footer"/>
              <w:jc w:val="center"/>
            </w:pPr>
            <w:r>
              <w:t>5</w:t>
            </w:r>
          </w:p>
        </w:tc>
        <w:tc>
          <w:tcPr>
            <w:tcW w:w="6390" w:type="dxa"/>
            <w:vAlign w:val="center"/>
          </w:tcPr>
          <w:p w:rsidR="002779BB" w:rsidRDefault="002779BB" w:rsidP="002779BB">
            <w:pPr>
              <w:pStyle w:val="Footer"/>
            </w:pPr>
            <w:r w:rsidRPr="004C4434">
              <w:t>Does not provide a response.</w:t>
            </w:r>
          </w:p>
        </w:tc>
      </w:tr>
    </w:tbl>
    <w:p w:rsidR="00FD1F7B" w:rsidRPr="00182B0A" w:rsidRDefault="00FD1F7B">
      <w:pPr>
        <w:rPr>
          <w:u w:val="single"/>
        </w:rPr>
      </w:pPr>
    </w:p>
    <w:p w:rsidR="00CE5FB8" w:rsidRPr="00182B0A" w:rsidRDefault="00CE5FB8" w:rsidP="00CE5FB8">
      <w:pPr>
        <w:rPr>
          <w:u w:val="single"/>
        </w:rPr>
      </w:pPr>
    </w:p>
    <w:p w:rsidR="009E3770" w:rsidRPr="00182B0A" w:rsidRDefault="009E3770" w:rsidP="009E3770">
      <w:bookmarkStart w:id="0" w:name="_GoBack"/>
      <w:bookmarkEnd w:id="0"/>
    </w:p>
    <w:sectPr w:rsidR="009E3770" w:rsidRPr="00182B0A" w:rsidSect="00182B0A">
      <w:footerReference w:type="default" r:id="rId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5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C7A" w:rsidRDefault="001076CD">
    <w:pPr>
      <w:pStyle w:val="Footer"/>
    </w:pPr>
    <w:hyperlink r:id="rId1" w:history="1">
      <w:r w:rsidR="00465C7A">
        <w:rPr>
          <w:rFonts w:ascii="Arial" w:hAnsi="Arial" w:cs="Arial"/>
          <w:color w:val="103CC0"/>
          <w:sz w:val="26"/>
          <w:szCs w:val="26"/>
          <w:u w:val="single" w:color="103CC0"/>
        </w:rPr>
        <w:t>http://www.frankcoronado.com/2011/11/oaxaca-dia-de-muertos.html</w:t>
      </w:r>
    </w:hyperlink>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D2FF9"/>
    <w:multiLevelType w:val="hybridMultilevel"/>
    <w:tmpl w:val="881C0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CE3D61"/>
    <w:multiLevelType w:val="hybridMultilevel"/>
    <w:tmpl w:val="D1A8C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oNotTrackMoves/>
  <w:defaultTabStop w:val="720"/>
  <w:characterSpacingControl w:val="doNotCompress"/>
  <w:savePreviewPicture/>
  <w:compat>
    <w:useFELayout/>
  </w:compat>
  <w:rsids>
    <w:rsidRoot w:val="00B70187"/>
    <w:rsid w:val="001076CD"/>
    <w:rsid w:val="00145C9D"/>
    <w:rsid w:val="00182B0A"/>
    <w:rsid w:val="002779BB"/>
    <w:rsid w:val="00465C7A"/>
    <w:rsid w:val="005E5583"/>
    <w:rsid w:val="00631D92"/>
    <w:rsid w:val="00644FA8"/>
    <w:rsid w:val="0081436B"/>
    <w:rsid w:val="00874576"/>
    <w:rsid w:val="009E3770"/>
    <w:rsid w:val="00A07631"/>
    <w:rsid w:val="00B70187"/>
    <w:rsid w:val="00CE5FB8"/>
    <w:rsid w:val="00E638C8"/>
    <w:rsid w:val="00FD1F7B"/>
  </w:rsids>
  <m:mathPr>
    <m:mathFont m:val="Segoe UI Symbol"/>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8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B70187"/>
  </w:style>
  <w:style w:type="paragraph" w:styleId="ListParagraph">
    <w:name w:val="List Paragraph"/>
    <w:basedOn w:val="Normal"/>
    <w:uiPriority w:val="34"/>
    <w:qFormat/>
    <w:rsid w:val="00B70187"/>
    <w:pPr>
      <w:ind w:left="720"/>
      <w:contextualSpacing/>
    </w:pPr>
  </w:style>
  <w:style w:type="paragraph" w:styleId="BalloonText">
    <w:name w:val="Balloon Text"/>
    <w:basedOn w:val="Normal"/>
    <w:link w:val="BalloonTextChar"/>
    <w:uiPriority w:val="99"/>
    <w:semiHidden/>
    <w:unhideWhenUsed/>
    <w:rsid w:val="00FD1F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F7B"/>
    <w:rPr>
      <w:rFonts w:ascii="Lucida Grande" w:hAnsi="Lucida Grande" w:cs="Lucida Grande"/>
      <w:sz w:val="18"/>
      <w:szCs w:val="18"/>
    </w:rPr>
  </w:style>
  <w:style w:type="paragraph" w:styleId="Header">
    <w:name w:val="header"/>
    <w:basedOn w:val="Normal"/>
    <w:link w:val="HeaderChar"/>
    <w:uiPriority w:val="99"/>
    <w:semiHidden/>
    <w:unhideWhenUsed/>
    <w:rsid w:val="00874576"/>
    <w:pPr>
      <w:tabs>
        <w:tab w:val="center" w:pos="4320"/>
        <w:tab w:val="right" w:pos="8640"/>
      </w:tabs>
    </w:pPr>
  </w:style>
  <w:style w:type="character" w:customStyle="1" w:styleId="HeaderChar">
    <w:name w:val="Header Char"/>
    <w:basedOn w:val="DefaultParagraphFont"/>
    <w:link w:val="Header"/>
    <w:uiPriority w:val="99"/>
    <w:semiHidden/>
    <w:rsid w:val="00874576"/>
  </w:style>
  <w:style w:type="paragraph" w:styleId="Footer">
    <w:name w:val="footer"/>
    <w:basedOn w:val="Normal"/>
    <w:link w:val="FooterChar"/>
    <w:uiPriority w:val="99"/>
    <w:unhideWhenUsed/>
    <w:rsid w:val="00874576"/>
    <w:pPr>
      <w:tabs>
        <w:tab w:val="center" w:pos="4320"/>
        <w:tab w:val="right" w:pos="8640"/>
      </w:tabs>
    </w:pPr>
  </w:style>
  <w:style w:type="character" w:customStyle="1" w:styleId="FooterChar">
    <w:name w:val="Footer Char"/>
    <w:basedOn w:val="DefaultParagraphFont"/>
    <w:link w:val="Footer"/>
    <w:uiPriority w:val="99"/>
    <w:rsid w:val="00874576"/>
  </w:style>
  <w:style w:type="paragraph" w:styleId="NormalWeb">
    <w:name w:val="Normal (Web)"/>
    <w:basedOn w:val="Normal"/>
    <w:uiPriority w:val="99"/>
    <w:rsid w:val="00182B0A"/>
    <w:pPr>
      <w:spacing w:beforeLines="1" w:afterLines="1"/>
    </w:pPr>
    <w:rPr>
      <w:rFonts w:ascii="Times" w:hAnsi="Times" w:cs="Times New Roman"/>
      <w:sz w:val="20"/>
      <w:szCs w:val="20"/>
    </w:rPr>
  </w:style>
  <w:style w:type="table" w:styleId="TableGrid">
    <w:name w:val="Table Grid"/>
    <w:basedOn w:val="TableNormal"/>
    <w:uiPriority w:val="59"/>
    <w:rsid w:val="002779B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70187"/>
  </w:style>
  <w:style w:type="paragraph" w:styleId="ListParagraph">
    <w:name w:val="List Paragraph"/>
    <w:basedOn w:val="Normal"/>
    <w:uiPriority w:val="34"/>
    <w:qFormat/>
    <w:rsid w:val="00B70187"/>
    <w:pPr>
      <w:ind w:left="720"/>
      <w:contextualSpacing/>
    </w:pPr>
  </w:style>
  <w:style w:type="paragraph" w:styleId="BalloonText">
    <w:name w:val="Balloon Text"/>
    <w:basedOn w:val="Normal"/>
    <w:link w:val="BalloonTextChar"/>
    <w:uiPriority w:val="99"/>
    <w:semiHidden/>
    <w:unhideWhenUsed/>
    <w:rsid w:val="00FD1F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F7B"/>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293491934">
      <w:bodyDiv w:val="1"/>
      <w:marLeft w:val="0"/>
      <w:marRight w:val="0"/>
      <w:marTop w:val="0"/>
      <w:marBottom w:val="0"/>
      <w:divBdr>
        <w:top w:val="none" w:sz="0" w:space="0" w:color="auto"/>
        <w:left w:val="none" w:sz="0" w:space="0" w:color="auto"/>
        <w:bottom w:val="none" w:sz="0" w:space="0" w:color="auto"/>
        <w:right w:val="none" w:sz="0" w:space="0" w:color="auto"/>
      </w:divBdr>
    </w:div>
    <w:div w:id="684592993">
      <w:bodyDiv w:val="1"/>
      <w:marLeft w:val="0"/>
      <w:marRight w:val="0"/>
      <w:marTop w:val="0"/>
      <w:marBottom w:val="0"/>
      <w:divBdr>
        <w:top w:val="none" w:sz="0" w:space="0" w:color="auto"/>
        <w:left w:val="none" w:sz="0" w:space="0" w:color="auto"/>
        <w:bottom w:val="none" w:sz="0" w:space="0" w:color="auto"/>
        <w:right w:val="none" w:sz="0" w:space="0" w:color="auto"/>
      </w:divBdr>
    </w:div>
    <w:div w:id="1051728926">
      <w:bodyDiv w:val="1"/>
      <w:marLeft w:val="0"/>
      <w:marRight w:val="0"/>
      <w:marTop w:val="0"/>
      <w:marBottom w:val="0"/>
      <w:divBdr>
        <w:top w:val="none" w:sz="0" w:space="0" w:color="auto"/>
        <w:left w:val="none" w:sz="0" w:space="0" w:color="auto"/>
        <w:bottom w:val="none" w:sz="0" w:space="0" w:color="auto"/>
        <w:right w:val="none" w:sz="0" w:space="0" w:color="auto"/>
      </w:divBdr>
    </w:div>
    <w:div w:id="1648432973">
      <w:bodyDiv w:val="1"/>
      <w:marLeft w:val="0"/>
      <w:marRight w:val="0"/>
      <w:marTop w:val="0"/>
      <w:marBottom w:val="0"/>
      <w:divBdr>
        <w:top w:val="none" w:sz="0" w:space="0" w:color="auto"/>
        <w:left w:val="none" w:sz="0" w:space="0" w:color="auto"/>
        <w:bottom w:val="none" w:sz="0" w:space="0" w:color="auto"/>
        <w:right w:val="none" w:sz="0" w:space="0" w:color="auto"/>
      </w:divBdr>
    </w:div>
    <w:div w:id="1894729663">
      <w:bodyDiv w:val="1"/>
      <w:marLeft w:val="0"/>
      <w:marRight w:val="0"/>
      <w:marTop w:val="0"/>
      <w:marBottom w:val="0"/>
      <w:divBdr>
        <w:top w:val="none" w:sz="0" w:space="0" w:color="auto"/>
        <w:left w:val="none" w:sz="0" w:space="0" w:color="auto"/>
        <w:bottom w:val="none" w:sz="0" w:space="0" w:color="auto"/>
        <w:right w:val="none" w:sz="0" w:space="0" w:color="auto"/>
      </w:divBdr>
    </w:div>
    <w:div w:id="21155192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frankcoronado.com/2011/11/oaxaca-dia-de-muerto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749</Words>
  <Characters>4271</Characters>
  <Application>Microsoft Macintosh Word</Application>
  <DocSecurity>0</DocSecurity>
  <Lines>35</Lines>
  <Paragraphs>8</Paragraphs>
  <ScaleCrop>false</ScaleCrop>
  <Company>Lincolnshire Prairie View S.D. 103</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Wright</dc:creator>
  <cp:keywords/>
  <dc:description/>
  <cp:lastModifiedBy>Laura Terrill</cp:lastModifiedBy>
  <cp:revision>5</cp:revision>
  <dcterms:created xsi:type="dcterms:W3CDTF">2015-08-11T18:40:00Z</dcterms:created>
  <dcterms:modified xsi:type="dcterms:W3CDTF">2015-08-12T17:47:00Z</dcterms:modified>
</cp:coreProperties>
</file>